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 xml:space="preserve">El entrenamiento en Baja Visión: 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Aparatos Electrónicos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El CCTV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Por sus características y peculiaridades, la lupa televisión merece un apartado especial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cuando hablamos del entrenamiento en el programa de Rehabilitación Visual.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Su función primordial es el acceso a la lectura de todo tipo de material impreso, así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como a la escritura y cumplimentación de documentos y, en algunos casos, se puede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llevar a cabo actividades de distancias intermedias, manualidades, ver fotografías, etc.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Tiene ciertas ventajas sobre otros instrumentos ópticos, pero también serios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inconvenientes. La prescripción debe realizarse sopesando éstas en relación con las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necesidades reales del rehabilitando.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1. ASPECTOS POSITIVOS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a. La  distancia de lectura con el CCTV, es prácticamente la habitual, es decir, entre 25 y 40 cm. Además, el usuario puede modificarla sin que eso suponga una visión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borrosa como con otras ayudas.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b. El  campo de visión operativo para la lectura es mejor que con otros instrumentos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ópticos.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c. Es prácticamente la única ayuda óptica con la que se puede hacer una lectura binocular.</w:t>
      </w:r>
    </w:p>
    <w:p w:rsidR="00822DE6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d. Con el CCTV es posible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 xml:space="preserve">Cambiar el tamaño, lo cual es muy útil para trabajar con diferentes materiales 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impresos</w:t>
      </w:r>
      <w:proofErr w:type="gramEnd"/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 xml:space="preserve">· Modificar el fondo-letra (fondo blanco con letra negra o fondo negro con letra 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blanca</w:t>
      </w:r>
      <w:proofErr w:type="gramEnd"/>
      <w:r w:rsidRPr="00EF589B">
        <w:rPr>
          <w:rFonts w:ascii="Book Antiqua" w:hAnsi="Book Antiqua"/>
          <w:sz w:val="24"/>
          <w:szCs w:val="24"/>
        </w:rPr>
        <w:t>)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Ajustar el brillo y el contraste en función de las preferencias del usuario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Casi todos los modelos están provistos de líneas que permiten encuadrar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partes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del texto. Esto resulta especialmente útil en personas que se pierden en el 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texto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por la reducción del campo, aunque también ayuda a los que les cuesta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mantener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la atención para leer por falta de práctica y no tienen suficiente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destreza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como para aislar un estímulo entre muchos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lastRenderedPageBreak/>
        <w:t xml:space="preserve">· Con ningún otro instrumento se puede conseguir tanta ampliación, lo que 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hace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que sea la única posibilidad de acceso a la lectura para un grupo de</w:t>
      </w:r>
    </w:p>
    <w:p w:rsid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personas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cuya visión es muy limitada.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2. ASPECTOS NEGATIVOS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a. El aspecto más negativo de esta ayuda es que no puede ser transportada y el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usuario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sólo puede utilizarla en el lugar en que la tiene instalada. Por su precio, no resulta fácil contar con más de una para solventar este problema.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b. Otro inconveniente es su  precio, que es bastante elevado, sobre todo en relación con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otras ayudas ópticas.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c. Otra dificultad es el mantenimiento, pues en el caso de que surjan averías, tienen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que ser enviados al servicio técnico y esto supone un tiempo de espera hasta que se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ha podido solucionar el problema.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3. CRITERIOS QUE DETERMINAN LA PRESCRIPCION DEL CCTV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Muchas personas con Baja Visión piensan, antes de conocer otras ayudas ópticas, que el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CCTV puede solucionar sus problemas en la realización de algunas tareas. Es cierto que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al ver por primera vez este instrumento de ampliación, cuando hace tiempo que no se ha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podido leer, la persona encuentra la solución y se queda impactada por la facilidad de su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uso. No obstante, como hemos venido insistiendo hasta ahora, el criterio en la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prescripción de este instrumento se basa en que el rehabilitando conozca muy bien sus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posibilidades, también sus desventajas y, junto con el TRV, que debe orientarle según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las necesidades y uso que piense dar al CCTV, tome la decisión de adquirirla de forma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 xml:space="preserve">realista, para evitar un desencanto posterior por falta de </w:t>
      </w:r>
      <w:proofErr w:type="spellStart"/>
      <w:r w:rsidRPr="00EF589B">
        <w:rPr>
          <w:rFonts w:ascii="Book Antiqua" w:hAnsi="Book Antiqua"/>
          <w:sz w:val="24"/>
          <w:szCs w:val="24"/>
        </w:rPr>
        <w:t>utiliazación</w:t>
      </w:r>
      <w:proofErr w:type="spellEnd"/>
      <w:r w:rsidRPr="00EF589B">
        <w:rPr>
          <w:rFonts w:ascii="Book Antiqua" w:hAnsi="Book Antiqua"/>
          <w:sz w:val="24"/>
          <w:szCs w:val="24"/>
        </w:rPr>
        <w:t>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Hay casos en los que resulta especialmente aconsejable su uso: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Personas con una visión tan baja que necesitan muchos aumentos para acceder a la lectura y no pueden hacerlo con ningún otro sistema óptico.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Las que, aunque pueden utilizar otro tipo de i</w:t>
      </w:r>
      <w:r>
        <w:rPr>
          <w:rFonts w:ascii="Book Antiqua" w:hAnsi="Book Antiqua"/>
          <w:sz w:val="24"/>
          <w:szCs w:val="24"/>
        </w:rPr>
        <w:t xml:space="preserve">nstrumento óptico, no consiguen </w:t>
      </w:r>
      <w:r w:rsidRPr="00EF589B">
        <w:rPr>
          <w:rFonts w:ascii="Book Antiqua" w:hAnsi="Book Antiqua"/>
          <w:sz w:val="24"/>
          <w:szCs w:val="24"/>
        </w:rPr>
        <w:t xml:space="preserve">buenos resultados con </w:t>
      </w:r>
      <w:proofErr w:type="gramStart"/>
      <w:r w:rsidRPr="00EF589B">
        <w:rPr>
          <w:rFonts w:ascii="Book Antiqua" w:hAnsi="Book Antiqua"/>
          <w:sz w:val="24"/>
          <w:szCs w:val="24"/>
        </w:rPr>
        <w:t>éstos ,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por problemas relacio</w:t>
      </w:r>
      <w:r>
        <w:rPr>
          <w:rFonts w:ascii="Book Antiqua" w:hAnsi="Book Antiqua"/>
          <w:sz w:val="24"/>
          <w:szCs w:val="24"/>
        </w:rPr>
        <w:t xml:space="preserve">nados con el CV, el contraste, </w:t>
      </w:r>
      <w:r w:rsidRPr="00EF589B">
        <w:rPr>
          <w:rFonts w:ascii="Book Antiqua" w:hAnsi="Book Antiqua"/>
          <w:sz w:val="24"/>
          <w:szCs w:val="24"/>
        </w:rPr>
        <w:t>etc.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Asimismo, es aconsejable cuando el rehabilitando necesita leer durante períodos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muy largos y el tiempo de resistencia con otras ayudas no es suficiente para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desempeñar sus estudios o su trabajo.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Es un instrumento ideal para iniciar el entrenamiento en personas que no tienen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 xml:space="preserve">práctica en el uso de la visión, con el objetivo de poder utilizar después </w:t>
      </w:r>
      <w:r w:rsidRPr="00EF589B">
        <w:rPr>
          <w:rFonts w:ascii="Book Antiqua" w:hAnsi="Book Antiqua"/>
          <w:sz w:val="24"/>
          <w:szCs w:val="24"/>
        </w:rPr>
        <w:lastRenderedPageBreak/>
        <w:t>otras ayudas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ópticas, cuando se hayan trabajado suficientemente las habilidades visuales para la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lectura.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4. PROGRAMA DE ENTRENAMIENTO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El adiestramiento debe basarse en el conocimien</w:t>
      </w:r>
      <w:r>
        <w:rPr>
          <w:rFonts w:ascii="Book Antiqua" w:hAnsi="Book Antiqua"/>
          <w:sz w:val="24"/>
          <w:szCs w:val="24"/>
        </w:rPr>
        <w:t xml:space="preserve">to por parte del usuario de las </w:t>
      </w:r>
      <w:r w:rsidRPr="00EF589B">
        <w:rPr>
          <w:rFonts w:ascii="Book Antiqua" w:hAnsi="Book Antiqua"/>
          <w:sz w:val="24"/>
          <w:szCs w:val="24"/>
        </w:rPr>
        <w:t>características del CCTV, practicando con los difere</w:t>
      </w:r>
      <w:r>
        <w:rPr>
          <w:rFonts w:ascii="Book Antiqua" w:hAnsi="Book Antiqua"/>
          <w:sz w:val="24"/>
          <w:szCs w:val="24"/>
        </w:rPr>
        <w:t xml:space="preserve">ntes mandos y con la plataforma </w:t>
      </w:r>
      <w:r w:rsidRPr="00EF589B">
        <w:rPr>
          <w:rFonts w:ascii="Book Antiqua" w:hAnsi="Book Antiqua"/>
          <w:sz w:val="24"/>
          <w:szCs w:val="24"/>
        </w:rPr>
        <w:t>bidimensional hasta que sea capaz de utilizarla con total autonomía.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Otros aspectos más concretos que forman parte del programa de entrenamiento son:</w:t>
      </w:r>
    </w:p>
    <w:p w:rsid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a. Determinar el aumento necesario que precisa el alumno. La ampliación que utilice el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alumno debe ser la justa a una distancia adecuada. Leer con un tamaño más grande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del que sea preciso no repercutirá en un mayor "confort visual" y en cambio reducirá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el campo lineal de la lectura, disminuyendo la velocidad.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b. Lectura. En este punto, el alumno debe practicar l</w:t>
      </w:r>
      <w:r>
        <w:rPr>
          <w:rFonts w:ascii="Book Antiqua" w:hAnsi="Book Antiqua"/>
          <w:sz w:val="24"/>
          <w:szCs w:val="24"/>
        </w:rPr>
        <w:t xml:space="preserve">os movimientos de la plataforma </w:t>
      </w:r>
      <w:r w:rsidRPr="00EF589B">
        <w:rPr>
          <w:rFonts w:ascii="Book Antiqua" w:hAnsi="Book Antiqua"/>
          <w:sz w:val="24"/>
          <w:szCs w:val="24"/>
        </w:rPr>
        <w:t>bidimensional para la lectura y conocer la función de los topes marginales.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Asimismo, tenemos que realizar actividades para que el usuario adquiera destreza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en:</w:t>
      </w:r>
    </w:p>
    <w:p w:rsidR="00EF589B" w:rsidRP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Localización y exploración. El usuario del CCTV deber ser capaz al final del</w:t>
      </w:r>
    </w:p>
    <w:p w:rsidR="00EF589B" w:rsidRP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entrenamiento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de leer cualquier tipo de libro, periódico, revista, recibo, etc.,</w:t>
      </w:r>
    </w:p>
    <w:p w:rsidR="00EF589B" w:rsidRP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aunque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la dificultad sea grande para encontrar lo que realmente le interesa. Por </w:t>
      </w:r>
    </w:p>
    <w:p w:rsidR="00EF589B" w:rsidRP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esa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razón, es necesario realizar una serie de ejercicios para desarrollar estas</w:t>
      </w:r>
    </w:p>
    <w:p w:rsidR="00EF589B" w:rsidRP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  <w:proofErr w:type="gramStart"/>
      <w:r w:rsidRPr="00EF589B">
        <w:rPr>
          <w:rFonts w:ascii="Book Antiqua" w:hAnsi="Book Antiqua"/>
          <w:sz w:val="24"/>
          <w:szCs w:val="24"/>
        </w:rPr>
        <w:t>habilidades</w:t>
      </w:r>
      <w:proofErr w:type="gramEnd"/>
      <w:r w:rsidRPr="00EF589B">
        <w:rPr>
          <w:rFonts w:ascii="Book Antiqua" w:hAnsi="Book Antiqua"/>
          <w:sz w:val="24"/>
          <w:szCs w:val="24"/>
        </w:rPr>
        <w:t xml:space="preserve"> y que pasarán por las siguientes fases: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Pantalla: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- exploración sencilla de izquierda a derecha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- exploración de arriba abajo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- localización del primer renglón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- exploración de textos sencillos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- exploración de formatos más complejos</w:t>
      </w:r>
    </w:p>
    <w:p w:rsid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· Cambio de renglón. Debe iniciarse con ejercicios sencillos,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volviendo sobre el que ya se ha leído, bajando de uno en uno por el margen izquierdo. Posteriormente, se puede practicar el cambio en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diagonal.</w:t>
      </w:r>
    </w:p>
    <w:p w:rsid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EF589B" w:rsidRPr="00EF589B" w:rsidRDefault="00EF589B" w:rsidP="00EF589B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lastRenderedPageBreak/>
        <w:t>5. TAREAS QUE SE PUEDEN REALIZAR CON EL CCTV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Además de la lectura, tanto de libros, revistas y periód</w:t>
      </w:r>
      <w:r>
        <w:rPr>
          <w:rFonts w:ascii="Book Antiqua" w:hAnsi="Book Antiqua"/>
          <w:sz w:val="24"/>
          <w:szCs w:val="24"/>
        </w:rPr>
        <w:t xml:space="preserve">icos, como para comprobaciones </w:t>
      </w:r>
      <w:r w:rsidRPr="00EF589B">
        <w:rPr>
          <w:rFonts w:ascii="Book Antiqua" w:hAnsi="Book Antiqua"/>
          <w:sz w:val="24"/>
          <w:szCs w:val="24"/>
        </w:rPr>
        <w:t>de documentos en general, el CCTV puede utilizarse para otro tipo de tareas como la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escritura, el dibujo, labores, montajes mecán</w:t>
      </w:r>
      <w:r>
        <w:rPr>
          <w:rFonts w:ascii="Book Antiqua" w:hAnsi="Book Antiqua"/>
          <w:sz w:val="24"/>
          <w:szCs w:val="24"/>
        </w:rPr>
        <w:t xml:space="preserve">icos de poca envergadura, </w:t>
      </w:r>
      <w:proofErr w:type="spellStart"/>
      <w:r>
        <w:rPr>
          <w:rFonts w:ascii="Book Antiqua" w:hAnsi="Book Antiqua"/>
          <w:sz w:val="24"/>
          <w:szCs w:val="24"/>
        </w:rPr>
        <w:t>etc</w:t>
      </w:r>
      <w:proofErr w:type="spellEnd"/>
      <w:r>
        <w:rPr>
          <w:rFonts w:ascii="Book Antiqua" w:hAnsi="Book Antiqua"/>
          <w:sz w:val="24"/>
          <w:szCs w:val="24"/>
        </w:rPr>
        <w:t>.</w:t>
      </w:r>
      <w:r w:rsidRPr="00EF589B">
        <w:rPr>
          <w:rFonts w:ascii="Book Antiqua" w:hAnsi="Book Antiqua"/>
          <w:sz w:val="24"/>
          <w:szCs w:val="24"/>
        </w:rPr>
        <w:t>...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En el caso de la  escritura  ya hemos insistido en el hecho de que escribir con ayudas ópticas requiere tener una gran necesidad de poder escribir de forma normalizada, pues,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de no ser así, para hacer alguna anotación resulta más práctico escribirla con rotulador y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tamaños grandes de letra. No obstante, algunas personas escriben haciendo uso de su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CCTV con cierta frecuencia y llegan a cumplimentar impresos, rellenar cheques, tomar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notas y otras tareas con un tamaño de letra muy similar al habitual. No es una tarea de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fácil realización, pero el usuario tiene que acostumbrarse a escribir mirando al monitor y necesita mucha práctica para lograr la coordinación necesaria para hacerlo.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De la misma forma, también es posible  escribir a máquina con los modelos de CCTV convencionales, poniendo la máquina de escribir debajo de la óptica y siguiendo la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escritura a través del monitor.</w:t>
      </w:r>
    </w:p>
    <w:p w:rsidR="00EF589B" w:rsidRPr="00EF589B" w:rsidRDefault="00EF589B" w:rsidP="00EF589B">
      <w:pPr>
        <w:spacing w:line="240" w:lineRule="auto"/>
        <w:rPr>
          <w:rFonts w:ascii="Book Antiqua" w:hAnsi="Book Antiqua"/>
          <w:sz w:val="24"/>
          <w:szCs w:val="24"/>
        </w:rPr>
      </w:pPr>
      <w:r w:rsidRPr="00EF589B">
        <w:rPr>
          <w:rFonts w:ascii="Book Antiqua" w:hAnsi="Book Antiqua"/>
          <w:sz w:val="24"/>
          <w:szCs w:val="24"/>
        </w:rPr>
        <w:t>Asimismo, hay otras tareas de visión intermedia que pueden realizarse -  costura, ganchillo, dibujo, etc.- pero poder habituarse dependerá de las características del</w:t>
      </w:r>
      <w:r>
        <w:rPr>
          <w:rFonts w:ascii="Book Antiqua" w:hAnsi="Book Antiqua"/>
          <w:sz w:val="24"/>
          <w:szCs w:val="24"/>
        </w:rPr>
        <w:t xml:space="preserve"> </w:t>
      </w:r>
      <w:r w:rsidRPr="00EF589B">
        <w:rPr>
          <w:rFonts w:ascii="Book Antiqua" w:hAnsi="Book Antiqua"/>
          <w:sz w:val="24"/>
          <w:szCs w:val="24"/>
        </w:rPr>
        <w:t>alumno, de su habilidad y de sus intereses en hacer esta actividad.</w:t>
      </w:r>
    </w:p>
    <w:sectPr w:rsidR="00EF589B" w:rsidRPr="00EF589B" w:rsidSect="00822D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589B"/>
    <w:rsid w:val="00822DE6"/>
    <w:rsid w:val="00EF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D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58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1113</Words>
  <Characters>6122</Characters>
  <Application>Microsoft Office Word</Application>
  <DocSecurity>0</DocSecurity>
  <Lines>51</Lines>
  <Paragraphs>14</Paragraphs>
  <ScaleCrop>false</ScaleCrop>
  <Company>Personal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Sileny</dc:creator>
  <cp:keywords/>
  <dc:description/>
  <cp:lastModifiedBy>Sileny</cp:lastModifiedBy>
  <cp:revision>1</cp:revision>
  <dcterms:created xsi:type="dcterms:W3CDTF">2012-05-08T21:55:00Z</dcterms:created>
  <dcterms:modified xsi:type="dcterms:W3CDTF">2012-05-08T22:01:00Z</dcterms:modified>
</cp:coreProperties>
</file>