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2A42" w14:textId="790419B0" w:rsidR="00B412B1" w:rsidRPr="00C024CF" w:rsidRDefault="00B412B1" w:rsidP="00C024CF">
      <w:pPr>
        <w:pStyle w:val="Subttulo"/>
        <w:spacing w:line="276" w:lineRule="auto"/>
        <w:jc w:val="center"/>
        <w:rPr>
          <w:rFonts w:ascii="Arial" w:hAnsi="Arial" w:cs="Arial"/>
          <w:b/>
          <w:color w:val="auto"/>
        </w:rPr>
      </w:pPr>
      <w:r w:rsidRPr="00C024CF">
        <w:rPr>
          <w:rFonts w:ascii="Arial" w:hAnsi="Arial" w:cs="Arial"/>
          <w:b/>
          <w:color w:val="auto"/>
        </w:rPr>
        <w:t xml:space="preserve">CONTRATACIÓN PERSONAL ADMINISTRATIVO PARA EL PROYECTO </w:t>
      </w:r>
      <w:r w:rsidR="001D6065">
        <w:rPr>
          <w:rFonts w:ascii="Arial" w:hAnsi="Arial" w:cs="Arial"/>
          <w:b/>
          <w:color w:val="auto"/>
        </w:rPr>
        <w:t>‘</w:t>
      </w:r>
      <w:r w:rsidRPr="00C024CF">
        <w:rPr>
          <w:rFonts w:ascii="Arial" w:hAnsi="Arial" w:cs="Arial"/>
          <w:b/>
          <w:color w:val="auto"/>
        </w:rPr>
        <w:t xml:space="preserve">EMPRENDE 2020 CON </w:t>
      </w:r>
      <w:r w:rsidR="001D6065">
        <w:rPr>
          <w:rFonts w:ascii="Arial" w:hAnsi="Arial" w:cs="Arial"/>
          <w:b/>
          <w:color w:val="auto"/>
        </w:rPr>
        <w:t>Á</w:t>
      </w:r>
      <w:r w:rsidRPr="00C024CF">
        <w:rPr>
          <w:rFonts w:ascii="Arial" w:hAnsi="Arial" w:cs="Arial"/>
          <w:b/>
          <w:color w:val="auto"/>
        </w:rPr>
        <w:t>GORA MÉXICO</w:t>
      </w:r>
      <w:r w:rsidR="001D6065">
        <w:rPr>
          <w:rFonts w:ascii="Arial" w:hAnsi="Arial" w:cs="Arial"/>
          <w:b/>
          <w:color w:val="auto"/>
        </w:rPr>
        <w:t>’</w:t>
      </w:r>
      <w:r w:rsidRPr="00C024CF">
        <w:rPr>
          <w:rFonts w:ascii="Arial" w:hAnsi="Arial" w:cs="Arial"/>
          <w:b/>
          <w:color w:val="auto"/>
        </w:rPr>
        <w:t xml:space="preserve"> SUBVENCIONADO POR LA AGENCIA ESPAÑOLA DE COOPERAC</w:t>
      </w:r>
      <w:r w:rsidR="001D6065">
        <w:rPr>
          <w:rFonts w:ascii="Arial" w:hAnsi="Arial" w:cs="Arial"/>
          <w:b/>
          <w:color w:val="auto"/>
        </w:rPr>
        <w:t>IÓN INTERNACIONAL AL DESARROLLO</w:t>
      </w:r>
      <w:r w:rsidRPr="00C024CF">
        <w:rPr>
          <w:rFonts w:ascii="Arial" w:hAnsi="Arial" w:cs="Arial"/>
          <w:b/>
          <w:color w:val="auto"/>
        </w:rPr>
        <w:t xml:space="preserve"> </w:t>
      </w:r>
      <w:r w:rsidR="001D6065">
        <w:rPr>
          <w:rFonts w:ascii="Arial" w:hAnsi="Arial" w:cs="Arial"/>
          <w:b/>
          <w:color w:val="auto"/>
        </w:rPr>
        <w:t>(</w:t>
      </w:r>
      <w:r w:rsidRPr="00C024CF">
        <w:rPr>
          <w:rFonts w:ascii="Arial" w:hAnsi="Arial" w:cs="Arial"/>
          <w:b/>
          <w:color w:val="auto"/>
        </w:rPr>
        <w:t>AECID</w:t>
      </w:r>
      <w:r w:rsidR="001D6065">
        <w:rPr>
          <w:rFonts w:ascii="Arial" w:hAnsi="Arial" w:cs="Arial"/>
          <w:b/>
          <w:color w:val="auto"/>
        </w:rPr>
        <w:t>)</w:t>
      </w:r>
      <w:bookmarkStart w:id="0" w:name="_GoBack"/>
      <w:bookmarkEnd w:id="0"/>
    </w:p>
    <w:p w14:paraId="2D972B33" w14:textId="77777777" w:rsidR="00B412B1" w:rsidRPr="00C024CF" w:rsidRDefault="00B412B1" w:rsidP="009D72EC">
      <w:pPr>
        <w:pStyle w:val="Default"/>
        <w:spacing w:line="276" w:lineRule="auto"/>
        <w:jc w:val="center"/>
        <w:rPr>
          <w:bCs/>
          <w:color w:val="00B050"/>
          <w:sz w:val="22"/>
          <w:szCs w:val="22"/>
        </w:rPr>
      </w:pPr>
    </w:p>
    <w:p w14:paraId="1B611BDF" w14:textId="77777777" w:rsidR="00B412B1" w:rsidRPr="00C024CF" w:rsidRDefault="00B412B1" w:rsidP="009D72EC">
      <w:pPr>
        <w:pStyle w:val="Default"/>
        <w:spacing w:line="276" w:lineRule="auto"/>
        <w:jc w:val="both"/>
        <w:rPr>
          <w:bCs/>
          <w:sz w:val="22"/>
          <w:szCs w:val="22"/>
        </w:rPr>
      </w:pPr>
      <w:r w:rsidRPr="00C024CF">
        <w:rPr>
          <w:b/>
          <w:bCs/>
          <w:sz w:val="22"/>
          <w:szCs w:val="22"/>
        </w:rPr>
        <w:t xml:space="preserve">Fecha límite de envío de postulaciones: </w:t>
      </w:r>
      <w:r w:rsidRPr="00C024CF">
        <w:rPr>
          <w:bCs/>
          <w:sz w:val="22"/>
          <w:szCs w:val="22"/>
        </w:rPr>
        <w:t>15 de marzo de 2020</w:t>
      </w:r>
    </w:p>
    <w:p w14:paraId="7776F367" w14:textId="77777777" w:rsidR="00B412B1" w:rsidRPr="00C024CF" w:rsidRDefault="00B412B1" w:rsidP="009D72EC">
      <w:pPr>
        <w:pStyle w:val="Default"/>
        <w:spacing w:line="276" w:lineRule="auto"/>
        <w:jc w:val="both"/>
        <w:rPr>
          <w:bCs/>
          <w:sz w:val="22"/>
          <w:szCs w:val="22"/>
        </w:rPr>
      </w:pPr>
      <w:r w:rsidRPr="00C024CF">
        <w:rPr>
          <w:b/>
          <w:bCs/>
          <w:sz w:val="22"/>
          <w:szCs w:val="22"/>
        </w:rPr>
        <w:t>Envío currículum vitae</w:t>
      </w:r>
      <w:r w:rsidRPr="00C024CF">
        <w:rPr>
          <w:bCs/>
          <w:sz w:val="22"/>
          <w:szCs w:val="22"/>
        </w:rPr>
        <w:t xml:space="preserve">: </w:t>
      </w:r>
      <w:hyperlink r:id="rId6" w:history="1">
        <w:r w:rsidRPr="00C024CF">
          <w:rPr>
            <w:rStyle w:val="Hipervnculo"/>
            <w:bCs/>
            <w:sz w:val="22"/>
            <w:szCs w:val="22"/>
          </w:rPr>
          <w:t>FOAL@once.es</w:t>
        </w:r>
      </w:hyperlink>
      <w:r w:rsidRPr="00C024CF">
        <w:rPr>
          <w:rStyle w:val="Hipervnculo"/>
          <w:bCs/>
          <w:sz w:val="22"/>
          <w:szCs w:val="22"/>
        </w:rPr>
        <w:t>,</w:t>
      </w:r>
      <w:r w:rsidRPr="00C024CF">
        <w:rPr>
          <w:bCs/>
          <w:sz w:val="22"/>
          <w:szCs w:val="22"/>
        </w:rPr>
        <w:t xml:space="preserve"> </w:t>
      </w:r>
    </w:p>
    <w:p w14:paraId="2964BBDE" w14:textId="77777777" w:rsidR="00B412B1" w:rsidRPr="00C024CF" w:rsidRDefault="00B412B1" w:rsidP="009D72EC">
      <w:pPr>
        <w:pStyle w:val="Default"/>
        <w:spacing w:line="276" w:lineRule="auto"/>
        <w:jc w:val="both"/>
        <w:rPr>
          <w:bCs/>
          <w:sz w:val="22"/>
          <w:szCs w:val="22"/>
        </w:rPr>
      </w:pPr>
      <w:r w:rsidRPr="00C024CF">
        <w:rPr>
          <w:b/>
          <w:bCs/>
          <w:sz w:val="22"/>
          <w:szCs w:val="22"/>
        </w:rPr>
        <w:t>Duración proyecto:</w:t>
      </w:r>
      <w:r w:rsidRPr="00C024CF">
        <w:rPr>
          <w:bCs/>
          <w:sz w:val="22"/>
          <w:szCs w:val="22"/>
        </w:rPr>
        <w:t xml:space="preserve"> 18 meses</w:t>
      </w:r>
    </w:p>
    <w:p w14:paraId="1887FA75" w14:textId="77777777" w:rsidR="00B412B1" w:rsidRPr="00C024CF" w:rsidRDefault="00B412B1" w:rsidP="009D72EC">
      <w:pPr>
        <w:pStyle w:val="Default"/>
        <w:spacing w:line="276" w:lineRule="auto"/>
        <w:jc w:val="both"/>
        <w:rPr>
          <w:bCs/>
          <w:sz w:val="22"/>
          <w:szCs w:val="22"/>
        </w:rPr>
      </w:pPr>
      <w:r w:rsidRPr="00C024CF">
        <w:rPr>
          <w:b/>
          <w:bCs/>
          <w:sz w:val="22"/>
          <w:szCs w:val="22"/>
        </w:rPr>
        <w:t>Fecha prevista de comienzo:</w:t>
      </w:r>
      <w:r w:rsidRPr="00C024CF">
        <w:rPr>
          <w:bCs/>
          <w:sz w:val="22"/>
          <w:szCs w:val="22"/>
        </w:rPr>
        <w:t xml:space="preserve"> 23 de marzo de 2020</w:t>
      </w:r>
    </w:p>
    <w:p w14:paraId="33A026EF" w14:textId="77777777" w:rsidR="00B412B1" w:rsidRPr="00C024CF" w:rsidRDefault="00B412B1" w:rsidP="009D72EC">
      <w:pPr>
        <w:pStyle w:val="Default"/>
        <w:spacing w:line="276" w:lineRule="auto"/>
        <w:jc w:val="both"/>
        <w:rPr>
          <w:bCs/>
          <w:sz w:val="22"/>
          <w:szCs w:val="22"/>
        </w:rPr>
      </w:pPr>
      <w:r w:rsidRPr="00C024CF">
        <w:rPr>
          <w:b/>
          <w:bCs/>
          <w:sz w:val="22"/>
          <w:szCs w:val="22"/>
        </w:rPr>
        <w:t>Ubicación:</w:t>
      </w:r>
      <w:r w:rsidRPr="00C024CF">
        <w:rPr>
          <w:bCs/>
          <w:sz w:val="22"/>
          <w:szCs w:val="22"/>
        </w:rPr>
        <w:t xml:space="preserve"> Guadalajara (Jalisco) ESTADOS UNIDOS MEXICANOS</w:t>
      </w:r>
    </w:p>
    <w:p w14:paraId="22025CCB" w14:textId="77777777" w:rsidR="00B412B1" w:rsidRPr="00C024CF" w:rsidRDefault="00B412B1" w:rsidP="009D72EC">
      <w:pPr>
        <w:pStyle w:val="Default"/>
        <w:spacing w:line="276" w:lineRule="auto"/>
        <w:rPr>
          <w:sz w:val="22"/>
          <w:szCs w:val="22"/>
        </w:rPr>
      </w:pPr>
    </w:p>
    <w:p w14:paraId="4FAE938A" w14:textId="77777777" w:rsidR="00B412B1" w:rsidRPr="00C024CF" w:rsidRDefault="00B412B1" w:rsidP="009D72EC">
      <w:pPr>
        <w:pStyle w:val="Default"/>
        <w:spacing w:line="276" w:lineRule="auto"/>
        <w:jc w:val="both"/>
        <w:rPr>
          <w:b/>
          <w:bCs/>
          <w:caps/>
          <w:color w:val="auto"/>
          <w:sz w:val="22"/>
          <w:szCs w:val="22"/>
        </w:rPr>
      </w:pPr>
      <w:r w:rsidRPr="00C024CF">
        <w:rPr>
          <w:b/>
          <w:bCs/>
          <w:caps/>
          <w:color w:val="auto"/>
          <w:sz w:val="22"/>
          <w:szCs w:val="22"/>
        </w:rPr>
        <w:t>Entidades que colaboran en la SELECCIÓN y CONTRATACIÓN:</w:t>
      </w:r>
    </w:p>
    <w:p w14:paraId="775EED05" w14:textId="77777777" w:rsidR="00B412B1" w:rsidRPr="00C024CF" w:rsidRDefault="00B412B1" w:rsidP="009D72EC">
      <w:pPr>
        <w:pStyle w:val="Default"/>
        <w:spacing w:line="276" w:lineRule="auto"/>
        <w:jc w:val="both"/>
        <w:rPr>
          <w:b/>
          <w:bCs/>
          <w:caps/>
          <w:color w:val="00B050"/>
          <w:sz w:val="22"/>
          <w:szCs w:val="22"/>
        </w:rPr>
      </w:pPr>
    </w:p>
    <w:p w14:paraId="0FB7DB7F" w14:textId="77777777" w:rsidR="00B412B1" w:rsidRPr="00C024CF" w:rsidRDefault="00B412B1" w:rsidP="009D72EC">
      <w:pPr>
        <w:pStyle w:val="Default"/>
        <w:spacing w:line="276" w:lineRule="auto"/>
        <w:jc w:val="both"/>
        <w:rPr>
          <w:bCs/>
          <w:sz w:val="22"/>
          <w:szCs w:val="22"/>
        </w:rPr>
      </w:pPr>
      <w:r w:rsidRPr="00C024CF">
        <w:rPr>
          <w:bCs/>
          <w:sz w:val="22"/>
          <w:szCs w:val="22"/>
        </w:rPr>
        <w:t>La FOAL, entidad española beneficiaria de la subvención de la Agencia Española de Cooperación Internacional al Desarrollo para llevar a cabo el proyecto EMPRENDE 2020 con AGORA México y que será la responsable de esta selección, trabaja desde un enfoque basado en los derechos humanos según lo establecido en el nuevo Consenso Europeo sobre Desarrollo y a nivel internacional en la Convención de las Naciones Unidas sobre los Derechos de las Personas con Discapacidad (CDPD), ratificada por España en 2008, como respuesta para lograr el desafío global esbozado en la Agenda 2030 para el Desarrollo Sostenible, que pone en su núcleo un compromiso para acabar con la pobreza mundial y no dejar a nadie atrás, incluyendo a las personas con discapacidad en general y con discapacidad visual en particular, en todos los objetivos (ODS), tanto con menciones específicas como formando parte del conjunto de la población en situación de vulnerabilidad.</w:t>
      </w:r>
    </w:p>
    <w:p w14:paraId="1B6C4239" w14:textId="77777777" w:rsidR="00B412B1" w:rsidRPr="00C024CF" w:rsidRDefault="00B412B1" w:rsidP="009D72EC">
      <w:pPr>
        <w:pStyle w:val="Default"/>
        <w:spacing w:line="276" w:lineRule="auto"/>
        <w:jc w:val="both"/>
        <w:rPr>
          <w:bCs/>
          <w:sz w:val="22"/>
          <w:szCs w:val="22"/>
        </w:rPr>
      </w:pPr>
    </w:p>
    <w:p w14:paraId="23354932" w14:textId="77777777" w:rsidR="00B412B1" w:rsidRPr="00C024CF" w:rsidRDefault="00B412B1" w:rsidP="009D72EC">
      <w:pPr>
        <w:pStyle w:val="Default"/>
        <w:spacing w:line="276" w:lineRule="auto"/>
        <w:jc w:val="both"/>
        <w:rPr>
          <w:bCs/>
          <w:sz w:val="22"/>
          <w:szCs w:val="22"/>
        </w:rPr>
      </w:pPr>
      <w:r w:rsidRPr="00C024CF">
        <w:rPr>
          <w:bCs/>
          <w:sz w:val="22"/>
          <w:szCs w:val="22"/>
        </w:rPr>
        <w:t>Las principales líneas de actuación de la FOAL son la educación, la formación para el empleo, la inclusión laboral y el fortalecimiento asociativo. Los países objeto de cooperación en los que FOAL emprende acciones son: Argentina, Brasil, Bolivia, Chile, Colombia, Costa Rica, Cuba, Ecuador, El Salvador, Guatemala, Honduras, México, Nicaragua, Panamá, Paraguay, Perú, República Dominicana, Uruguay y Venezuela.</w:t>
      </w:r>
    </w:p>
    <w:p w14:paraId="4E45B763" w14:textId="77777777" w:rsidR="00B412B1" w:rsidRPr="00C024CF" w:rsidRDefault="00B412B1" w:rsidP="009D72EC">
      <w:pPr>
        <w:pStyle w:val="Default"/>
        <w:spacing w:line="276" w:lineRule="auto"/>
        <w:jc w:val="both"/>
        <w:rPr>
          <w:bCs/>
          <w:sz w:val="22"/>
          <w:szCs w:val="22"/>
        </w:rPr>
      </w:pPr>
    </w:p>
    <w:p w14:paraId="639941F4" w14:textId="4EB04A08" w:rsidR="00B412B1" w:rsidRPr="00C024CF" w:rsidRDefault="00B412B1" w:rsidP="009D72EC">
      <w:pPr>
        <w:pStyle w:val="Default"/>
        <w:spacing w:line="276" w:lineRule="auto"/>
        <w:jc w:val="both"/>
        <w:rPr>
          <w:bCs/>
          <w:sz w:val="22"/>
          <w:szCs w:val="22"/>
        </w:rPr>
      </w:pPr>
      <w:r w:rsidRPr="00C024CF">
        <w:rPr>
          <w:bCs/>
          <w:sz w:val="22"/>
          <w:szCs w:val="22"/>
        </w:rPr>
        <w:t xml:space="preserve">La </w:t>
      </w:r>
      <w:r w:rsidR="009D72EC" w:rsidRPr="00C024CF">
        <w:rPr>
          <w:bCs/>
          <w:sz w:val="22"/>
          <w:szCs w:val="22"/>
        </w:rPr>
        <w:t>Asociación</w:t>
      </w:r>
      <w:r w:rsidRPr="00C024CF">
        <w:rPr>
          <w:bCs/>
          <w:sz w:val="22"/>
          <w:szCs w:val="22"/>
        </w:rPr>
        <w:t xml:space="preserve"> Mexicana de Apoyo a las Personas con Discapacidad Visual I</w:t>
      </w:r>
      <w:r w:rsidR="009D72EC" w:rsidRPr="00C024CF">
        <w:rPr>
          <w:bCs/>
          <w:sz w:val="22"/>
          <w:szCs w:val="22"/>
        </w:rPr>
        <w:t>.</w:t>
      </w:r>
      <w:r w:rsidRPr="00C024CF">
        <w:rPr>
          <w:bCs/>
          <w:sz w:val="22"/>
          <w:szCs w:val="22"/>
        </w:rPr>
        <w:t>A</w:t>
      </w:r>
      <w:r w:rsidR="009D72EC" w:rsidRPr="00C024CF">
        <w:rPr>
          <w:bCs/>
          <w:sz w:val="22"/>
          <w:szCs w:val="22"/>
        </w:rPr>
        <w:t>.</w:t>
      </w:r>
      <w:r w:rsidRPr="00C024CF">
        <w:rPr>
          <w:bCs/>
          <w:sz w:val="22"/>
          <w:szCs w:val="22"/>
        </w:rPr>
        <w:t>P</w:t>
      </w:r>
      <w:r w:rsidR="00C024CF" w:rsidRPr="00C024CF">
        <w:rPr>
          <w:bCs/>
          <w:sz w:val="22"/>
          <w:szCs w:val="22"/>
        </w:rPr>
        <w:t xml:space="preserve"> (AMADIVI)</w:t>
      </w:r>
      <w:r w:rsidR="009D72EC" w:rsidRPr="00C024CF">
        <w:rPr>
          <w:bCs/>
          <w:sz w:val="22"/>
          <w:szCs w:val="22"/>
        </w:rPr>
        <w:t>.</w:t>
      </w:r>
      <w:r w:rsidRPr="00C024CF">
        <w:rPr>
          <w:bCs/>
          <w:sz w:val="22"/>
          <w:szCs w:val="22"/>
        </w:rPr>
        <w:t xml:space="preserve"> que actuara como contratante y también colaborara en la selección del trabajador o </w:t>
      </w:r>
      <w:r w:rsidR="00C024CF" w:rsidRPr="00C024CF">
        <w:rPr>
          <w:bCs/>
          <w:sz w:val="22"/>
          <w:szCs w:val="22"/>
        </w:rPr>
        <w:t>trabajadora,</w:t>
      </w:r>
      <w:r w:rsidR="00C024CF" w:rsidRPr="00C024CF">
        <w:rPr>
          <w:sz w:val="22"/>
          <w:szCs w:val="22"/>
        </w:rPr>
        <w:t xml:space="preserve"> </w:t>
      </w:r>
      <w:r w:rsidR="00C024CF" w:rsidRPr="00C024CF">
        <w:rPr>
          <w:bCs/>
          <w:sz w:val="22"/>
          <w:szCs w:val="22"/>
        </w:rPr>
        <w:t>es</w:t>
      </w:r>
      <w:r w:rsidRPr="00C024CF">
        <w:rPr>
          <w:bCs/>
          <w:sz w:val="22"/>
          <w:szCs w:val="22"/>
        </w:rPr>
        <w:t xml:space="preserve"> una institución de asistencia privada cuyo interés principal es fomentar la inclusión laboral de las personas con discapacidad visual y la mejora de su calidad de vida, también trabaja en incidencia política a fin de que el sector de personas con discapacidad tenga mejores condiciones de accesibilidad en la educación, la recreación y la cultura. </w:t>
      </w:r>
    </w:p>
    <w:p w14:paraId="09842A8D" w14:textId="77777777" w:rsidR="00B412B1" w:rsidRPr="00C024CF" w:rsidRDefault="00B412B1" w:rsidP="009D72EC">
      <w:pPr>
        <w:pStyle w:val="Default"/>
        <w:spacing w:line="276" w:lineRule="auto"/>
        <w:jc w:val="both"/>
        <w:rPr>
          <w:bCs/>
          <w:sz w:val="22"/>
          <w:szCs w:val="22"/>
        </w:rPr>
      </w:pPr>
    </w:p>
    <w:p w14:paraId="2E610ED5" w14:textId="6A6014DB" w:rsidR="00B412B1" w:rsidRPr="00C024CF" w:rsidRDefault="00B412B1" w:rsidP="009D72EC">
      <w:pPr>
        <w:pStyle w:val="Default"/>
        <w:spacing w:line="276" w:lineRule="auto"/>
        <w:jc w:val="both"/>
        <w:rPr>
          <w:bCs/>
          <w:sz w:val="22"/>
          <w:szCs w:val="22"/>
        </w:rPr>
      </w:pPr>
      <w:r w:rsidRPr="00C024CF">
        <w:rPr>
          <w:bCs/>
          <w:sz w:val="22"/>
          <w:szCs w:val="22"/>
        </w:rPr>
        <w:lastRenderedPageBreak/>
        <w:t>Su actividad gira en torno a servicios tales como la distribución de material y tecnología para personas con discapacidad visual, impresión de libros en sistema Braille, grabación de libros digitales, y sobre todo la ejecución de otros proyectos de cooperación internacional como el también apoyado por FOAL, AGORA México</w:t>
      </w:r>
      <w:r w:rsidR="009D72EC" w:rsidRPr="00C024CF">
        <w:rPr>
          <w:bCs/>
          <w:sz w:val="22"/>
          <w:szCs w:val="22"/>
        </w:rPr>
        <w:t>.</w:t>
      </w:r>
    </w:p>
    <w:p w14:paraId="5C82D047" w14:textId="77777777" w:rsidR="00B412B1" w:rsidRPr="00C024CF" w:rsidRDefault="00B412B1" w:rsidP="009D72EC">
      <w:pPr>
        <w:pStyle w:val="Default"/>
        <w:spacing w:line="276" w:lineRule="auto"/>
        <w:jc w:val="both"/>
        <w:rPr>
          <w:bCs/>
          <w:sz w:val="22"/>
          <w:szCs w:val="22"/>
        </w:rPr>
      </w:pPr>
    </w:p>
    <w:p w14:paraId="217D17E6" w14:textId="5954A019" w:rsidR="00B412B1" w:rsidRPr="00C024CF" w:rsidRDefault="00B412B1" w:rsidP="009D72EC">
      <w:pPr>
        <w:pStyle w:val="Default"/>
        <w:spacing w:line="276" w:lineRule="auto"/>
        <w:jc w:val="both"/>
        <w:rPr>
          <w:b/>
          <w:bCs/>
          <w:caps/>
          <w:color w:val="auto"/>
          <w:sz w:val="22"/>
          <w:szCs w:val="22"/>
        </w:rPr>
      </w:pPr>
      <w:r w:rsidRPr="00C024CF">
        <w:rPr>
          <w:b/>
          <w:bCs/>
          <w:caps/>
          <w:color w:val="auto"/>
          <w:sz w:val="22"/>
          <w:szCs w:val="22"/>
        </w:rPr>
        <w:t>RESUMEN DE LOS OBJETIVOS DEL PROYECTO EMPRENDE 2020 CON AGORA MÉXICO FORMACIÓN TÉCNICA Y PROFESIONAL EN FAVOR DEL EMPRENDIMIENTO Y EMPLEABILIDAD DE PERSONAS CON DISCAPACIDAD</w:t>
      </w:r>
      <w:r w:rsidR="009D72EC" w:rsidRPr="00C024CF">
        <w:rPr>
          <w:b/>
          <w:bCs/>
          <w:caps/>
          <w:color w:val="auto"/>
          <w:sz w:val="22"/>
          <w:szCs w:val="22"/>
        </w:rPr>
        <w:t>.</w:t>
      </w:r>
      <w:r w:rsidRPr="00C024CF">
        <w:rPr>
          <w:b/>
          <w:bCs/>
          <w:caps/>
          <w:color w:val="auto"/>
          <w:sz w:val="22"/>
          <w:szCs w:val="22"/>
        </w:rPr>
        <w:t xml:space="preserve"> </w:t>
      </w:r>
    </w:p>
    <w:p w14:paraId="570A9FCE" w14:textId="77777777" w:rsidR="00B412B1" w:rsidRPr="00C024CF" w:rsidRDefault="00B412B1" w:rsidP="009D72EC">
      <w:pPr>
        <w:pStyle w:val="Default"/>
        <w:spacing w:line="276" w:lineRule="auto"/>
        <w:jc w:val="both"/>
        <w:rPr>
          <w:b/>
          <w:bCs/>
          <w:caps/>
          <w:color w:val="00B050"/>
          <w:sz w:val="22"/>
          <w:szCs w:val="22"/>
        </w:rPr>
      </w:pPr>
    </w:p>
    <w:p w14:paraId="7F0AB86B" w14:textId="77777777" w:rsidR="009D72EC" w:rsidRPr="00C024CF" w:rsidRDefault="00B412B1" w:rsidP="009D72EC">
      <w:pPr>
        <w:pStyle w:val="Default"/>
        <w:spacing w:line="276" w:lineRule="auto"/>
        <w:jc w:val="both"/>
        <w:rPr>
          <w:bCs/>
          <w:sz w:val="22"/>
          <w:szCs w:val="22"/>
        </w:rPr>
      </w:pPr>
      <w:r w:rsidRPr="00C024CF">
        <w:rPr>
          <w:bCs/>
          <w:sz w:val="22"/>
          <w:szCs w:val="22"/>
        </w:rPr>
        <w:t xml:space="preserve">La mejora en la calidad de vida de las personas con discapacidad a través de la formación para el empleo y su inclusión laboral bajo las mismas condiciones que tienen las personas sin discapacidad son la base que fundamenta este proyecto. Se propone una serie de acciones efectivas, inclusivas y directas donde intervienen distintos actores de la sociedad, para conformar una red de recursos que visibilicen y beneficien el reconocimiento de las capacidades y derechos laborales de las personas con discapacidad en el país. </w:t>
      </w:r>
    </w:p>
    <w:p w14:paraId="58FA5A2A" w14:textId="36F4D37A" w:rsidR="00B412B1" w:rsidRPr="00C024CF" w:rsidRDefault="00B412B1" w:rsidP="009D72EC">
      <w:pPr>
        <w:pStyle w:val="Default"/>
        <w:spacing w:line="276" w:lineRule="auto"/>
        <w:jc w:val="both"/>
        <w:rPr>
          <w:bCs/>
          <w:sz w:val="22"/>
          <w:szCs w:val="22"/>
        </w:rPr>
      </w:pPr>
      <w:r w:rsidRPr="00C024CF">
        <w:rPr>
          <w:bCs/>
          <w:sz w:val="22"/>
          <w:szCs w:val="22"/>
        </w:rPr>
        <w:t>Este proyecto pretende trabajar detectando las necesidades laborales y emprendedoras del sector de personas con discapacidad, con la finalidad de generar acciones que permitan su inclusión en el mercado laboral formal o generar micro emprendimientos. Asimismo, pretende articularse con las entidades públicas dependientes del Estado, para que el colectivo meta participe en aquellos programas de apoyo social que existan para el micro emprendedor, estableciendo políticas igualitarias y responsabilidad compartida que impulse al colectivo con discapacidad a participar</w:t>
      </w:r>
      <w:r w:rsidR="009D72EC" w:rsidRPr="00C024CF">
        <w:rPr>
          <w:bCs/>
          <w:sz w:val="22"/>
          <w:szCs w:val="22"/>
        </w:rPr>
        <w:t xml:space="preserve"> </w:t>
      </w:r>
      <w:r w:rsidRPr="00C024CF">
        <w:rPr>
          <w:bCs/>
          <w:sz w:val="22"/>
          <w:szCs w:val="22"/>
        </w:rPr>
        <w:t>activamente en la generación de bienes y servicios que puedan ser consumidos por el público en general.</w:t>
      </w:r>
    </w:p>
    <w:p w14:paraId="1761D23B" w14:textId="77777777" w:rsidR="00B412B1" w:rsidRPr="00C024CF" w:rsidRDefault="00B412B1" w:rsidP="009D72EC">
      <w:pPr>
        <w:pStyle w:val="Default"/>
        <w:spacing w:line="276" w:lineRule="auto"/>
        <w:jc w:val="both"/>
        <w:rPr>
          <w:bCs/>
          <w:sz w:val="22"/>
          <w:szCs w:val="22"/>
        </w:rPr>
      </w:pPr>
      <w:r w:rsidRPr="00C024CF">
        <w:rPr>
          <w:bCs/>
          <w:sz w:val="22"/>
          <w:szCs w:val="22"/>
        </w:rPr>
        <w:t>Este proyecto propone acciones que coadyuvan al desarrollo micro emprendedor del colectivo meta, mediante una herramienta tecnológica innovadora que conjugue formación, posibilidad de empleo y difusión, aprovechando las tecnologías adaptadas y los protocolos de accesibilidad, que permiten actualmente disponibilidad de recursos formativos y la venta de servicios profesionales a pesar de la distancia.</w:t>
      </w:r>
    </w:p>
    <w:p w14:paraId="1ECAD42A" w14:textId="77777777" w:rsidR="00B412B1" w:rsidRPr="00C024CF" w:rsidRDefault="00B412B1" w:rsidP="009D72EC">
      <w:pPr>
        <w:pStyle w:val="Default"/>
        <w:spacing w:line="276" w:lineRule="auto"/>
        <w:jc w:val="both"/>
        <w:rPr>
          <w:bCs/>
          <w:sz w:val="22"/>
          <w:szCs w:val="22"/>
        </w:rPr>
      </w:pPr>
    </w:p>
    <w:p w14:paraId="663A019C" w14:textId="77777777" w:rsidR="00B412B1" w:rsidRPr="00C024CF" w:rsidRDefault="00B412B1" w:rsidP="009D72EC">
      <w:pPr>
        <w:pStyle w:val="Default"/>
        <w:spacing w:line="276" w:lineRule="auto"/>
        <w:jc w:val="both"/>
        <w:rPr>
          <w:b/>
          <w:bCs/>
          <w:caps/>
          <w:color w:val="00B050"/>
          <w:sz w:val="22"/>
          <w:szCs w:val="22"/>
        </w:rPr>
      </w:pPr>
      <w:r w:rsidRPr="00C024CF">
        <w:rPr>
          <w:b/>
          <w:bCs/>
          <w:caps/>
          <w:color w:val="auto"/>
          <w:sz w:val="22"/>
          <w:szCs w:val="22"/>
        </w:rPr>
        <w:t>FUNCIONES Y RESPONSABILIDADES</w:t>
      </w:r>
    </w:p>
    <w:p w14:paraId="5A5C99E8" w14:textId="77777777" w:rsidR="00B412B1" w:rsidRPr="00C024CF" w:rsidRDefault="00B412B1" w:rsidP="009D72EC">
      <w:pPr>
        <w:pStyle w:val="Default"/>
        <w:spacing w:line="276" w:lineRule="auto"/>
        <w:jc w:val="both"/>
        <w:rPr>
          <w:b/>
          <w:bCs/>
          <w:caps/>
          <w:color w:val="00B050"/>
          <w:sz w:val="22"/>
          <w:szCs w:val="22"/>
        </w:rPr>
      </w:pPr>
    </w:p>
    <w:p w14:paraId="2D894A20" w14:textId="7EEB41F9" w:rsidR="00B412B1" w:rsidRPr="00C024CF" w:rsidRDefault="00B412B1" w:rsidP="009D72EC">
      <w:pPr>
        <w:pStyle w:val="Default"/>
        <w:spacing w:line="276" w:lineRule="auto"/>
        <w:jc w:val="both"/>
        <w:rPr>
          <w:bCs/>
          <w:sz w:val="22"/>
          <w:szCs w:val="22"/>
        </w:rPr>
      </w:pPr>
      <w:r w:rsidRPr="00C024CF">
        <w:rPr>
          <w:bCs/>
          <w:sz w:val="22"/>
          <w:szCs w:val="22"/>
        </w:rPr>
        <w:t xml:space="preserve">Elaboración de informes de justificación </w:t>
      </w:r>
      <w:r w:rsidR="009D72EC" w:rsidRPr="00C024CF">
        <w:rPr>
          <w:bCs/>
          <w:sz w:val="22"/>
          <w:szCs w:val="22"/>
        </w:rPr>
        <w:t>económicos,</w:t>
      </w:r>
      <w:r w:rsidRPr="00C024CF">
        <w:rPr>
          <w:bCs/>
          <w:sz w:val="22"/>
          <w:szCs w:val="22"/>
        </w:rPr>
        <w:t xml:space="preserve"> así como de ejecución y seguimiento de actividades tal y como marca la normativa de la Cooperación Española. </w:t>
      </w:r>
    </w:p>
    <w:p w14:paraId="06ED763C" w14:textId="77777777" w:rsidR="00B412B1" w:rsidRPr="00C024CF" w:rsidRDefault="00B412B1" w:rsidP="009D72EC">
      <w:pPr>
        <w:pStyle w:val="Default"/>
        <w:spacing w:line="276" w:lineRule="auto"/>
        <w:jc w:val="both"/>
        <w:rPr>
          <w:bCs/>
          <w:sz w:val="22"/>
          <w:szCs w:val="22"/>
        </w:rPr>
      </w:pPr>
      <w:r w:rsidRPr="00C024CF">
        <w:rPr>
          <w:bCs/>
          <w:sz w:val="22"/>
          <w:szCs w:val="22"/>
        </w:rPr>
        <w:t>Gestiones administrativas, tales como registro de facturas, albaranes, etc.</w:t>
      </w:r>
    </w:p>
    <w:p w14:paraId="5EDD8FA5" w14:textId="77777777" w:rsidR="00B412B1" w:rsidRPr="00C024CF" w:rsidRDefault="00B412B1" w:rsidP="009D72EC">
      <w:pPr>
        <w:pStyle w:val="Default"/>
        <w:spacing w:line="276" w:lineRule="auto"/>
        <w:jc w:val="both"/>
        <w:rPr>
          <w:bCs/>
          <w:sz w:val="22"/>
          <w:szCs w:val="22"/>
        </w:rPr>
      </w:pPr>
      <w:r w:rsidRPr="00C024CF">
        <w:rPr>
          <w:bCs/>
          <w:sz w:val="22"/>
          <w:szCs w:val="22"/>
        </w:rPr>
        <w:t>Control de pagos a proveedores.</w:t>
      </w:r>
    </w:p>
    <w:p w14:paraId="74DCA174" w14:textId="77777777" w:rsidR="00B412B1" w:rsidRPr="00C024CF" w:rsidRDefault="00B412B1" w:rsidP="009D72EC">
      <w:pPr>
        <w:pStyle w:val="Default"/>
        <w:spacing w:line="276" w:lineRule="auto"/>
        <w:jc w:val="both"/>
        <w:rPr>
          <w:bCs/>
          <w:sz w:val="22"/>
          <w:szCs w:val="22"/>
        </w:rPr>
      </w:pPr>
      <w:r w:rsidRPr="00C024CF">
        <w:rPr>
          <w:bCs/>
          <w:sz w:val="22"/>
          <w:szCs w:val="22"/>
        </w:rPr>
        <w:t>Contabilización de facturas</w:t>
      </w:r>
    </w:p>
    <w:p w14:paraId="4F2ACA4A" w14:textId="224EE45F" w:rsidR="00B412B1" w:rsidRPr="00C024CF" w:rsidRDefault="00B412B1" w:rsidP="009D72EC">
      <w:pPr>
        <w:pStyle w:val="Default"/>
        <w:spacing w:line="276" w:lineRule="auto"/>
        <w:jc w:val="both"/>
        <w:rPr>
          <w:bCs/>
          <w:sz w:val="22"/>
          <w:szCs w:val="22"/>
        </w:rPr>
      </w:pPr>
      <w:r w:rsidRPr="00C024CF">
        <w:rPr>
          <w:bCs/>
          <w:sz w:val="22"/>
          <w:szCs w:val="22"/>
        </w:rPr>
        <w:t>Control o estado de tesorería</w:t>
      </w:r>
    </w:p>
    <w:p w14:paraId="379F4922" w14:textId="77777777" w:rsidR="00B412B1" w:rsidRPr="00C024CF" w:rsidRDefault="00B412B1" w:rsidP="009D72EC">
      <w:pPr>
        <w:pStyle w:val="Default"/>
        <w:spacing w:line="276" w:lineRule="auto"/>
        <w:jc w:val="both"/>
        <w:rPr>
          <w:bCs/>
          <w:sz w:val="22"/>
          <w:szCs w:val="22"/>
        </w:rPr>
      </w:pPr>
      <w:r w:rsidRPr="00C024CF">
        <w:rPr>
          <w:bCs/>
          <w:sz w:val="22"/>
          <w:szCs w:val="22"/>
        </w:rPr>
        <w:t xml:space="preserve">Interlocución con bancos, transferencias, control tipos de cambio </w:t>
      </w:r>
    </w:p>
    <w:p w14:paraId="74C5656E" w14:textId="77777777" w:rsidR="00B412B1" w:rsidRPr="00C024CF" w:rsidRDefault="00B412B1" w:rsidP="009D72EC">
      <w:pPr>
        <w:pStyle w:val="Default"/>
        <w:spacing w:line="276" w:lineRule="auto"/>
        <w:jc w:val="both"/>
        <w:rPr>
          <w:bCs/>
          <w:sz w:val="22"/>
          <w:szCs w:val="22"/>
        </w:rPr>
      </w:pPr>
      <w:r w:rsidRPr="00C024CF">
        <w:rPr>
          <w:bCs/>
          <w:sz w:val="22"/>
          <w:szCs w:val="22"/>
        </w:rPr>
        <w:t>Balances presupuestarios</w:t>
      </w:r>
    </w:p>
    <w:p w14:paraId="53D1231F" w14:textId="77777777" w:rsidR="00B412B1" w:rsidRPr="00C024CF" w:rsidRDefault="00B412B1" w:rsidP="009D72EC">
      <w:pPr>
        <w:pStyle w:val="Default"/>
        <w:spacing w:line="276" w:lineRule="auto"/>
        <w:jc w:val="both"/>
        <w:rPr>
          <w:bCs/>
          <w:sz w:val="22"/>
          <w:szCs w:val="22"/>
        </w:rPr>
      </w:pPr>
      <w:r w:rsidRPr="00C024CF">
        <w:rPr>
          <w:bCs/>
          <w:sz w:val="22"/>
          <w:szCs w:val="22"/>
        </w:rPr>
        <w:t>Organización de eventos relacionados con el programa.</w:t>
      </w:r>
    </w:p>
    <w:p w14:paraId="193D4756" w14:textId="77777777" w:rsidR="00B412B1" w:rsidRPr="00C024CF" w:rsidRDefault="00B412B1" w:rsidP="009D72EC">
      <w:pPr>
        <w:pStyle w:val="Default"/>
        <w:spacing w:line="276" w:lineRule="auto"/>
        <w:jc w:val="both"/>
        <w:rPr>
          <w:bCs/>
          <w:sz w:val="22"/>
          <w:szCs w:val="22"/>
        </w:rPr>
      </w:pPr>
      <w:r w:rsidRPr="00C024CF">
        <w:rPr>
          <w:bCs/>
          <w:sz w:val="22"/>
          <w:szCs w:val="22"/>
        </w:rPr>
        <w:t>Atención a las relaciones públicas del programa.</w:t>
      </w:r>
    </w:p>
    <w:p w14:paraId="5EE6775F" w14:textId="77777777" w:rsidR="00B412B1" w:rsidRPr="00C024CF" w:rsidRDefault="00B412B1" w:rsidP="009D72EC">
      <w:pPr>
        <w:pStyle w:val="Default"/>
        <w:spacing w:line="276" w:lineRule="auto"/>
        <w:jc w:val="both"/>
        <w:rPr>
          <w:bCs/>
          <w:sz w:val="22"/>
          <w:szCs w:val="22"/>
        </w:rPr>
      </w:pPr>
    </w:p>
    <w:p w14:paraId="4A7E5C24" w14:textId="77777777" w:rsidR="00B412B1" w:rsidRPr="00C024CF" w:rsidRDefault="00B412B1" w:rsidP="009D72EC">
      <w:pPr>
        <w:pStyle w:val="Default"/>
        <w:spacing w:line="276" w:lineRule="auto"/>
        <w:jc w:val="both"/>
        <w:rPr>
          <w:b/>
          <w:bCs/>
          <w:color w:val="auto"/>
          <w:sz w:val="22"/>
          <w:szCs w:val="22"/>
        </w:rPr>
      </w:pPr>
      <w:r w:rsidRPr="00C024CF">
        <w:rPr>
          <w:b/>
          <w:bCs/>
          <w:color w:val="auto"/>
          <w:sz w:val="22"/>
          <w:szCs w:val="22"/>
        </w:rPr>
        <w:lastRenderedPageBreak/>
        <w:t>PERFIL PROFESIONAL</w:t>
      </w:r>
    </w:p>
    <w:p w14:paraId="6CA1A8BE" w14:textId="77777777" w:rsidR="00B412B1" w:rsidRPr="00C024CF" w:rsidRDefault="00B412B1" w:rsidP="009D72EC">
      <w:pPr>
        <w:pStyle w:val="Default"/>
        <w:spacing w:line="276" w:lineRule="auto"/>
        <w:jc w:val="both"/>
        <w:rPr>
          <w:b/>
          <w:bCs/>
          <w:color w:val="00B050"/>
          <w:sz w:val="22"/>
          <w:szCs w:val="22"/>
        </w:rPr>
      </w:pPr>
    </w:p>
    <w:p w14:paraId="10D36ECC" w14:textId="2D598E1F" w:rsidR="00B412B1" w:rsidRPr="00C024CF" w:rsidRDefault="00B412B1" w:rsidP="009D72EC">
      <w:pPr>
        <w:pStyle w:val="Default"/>
        <w:spacing w:line="276" w:lineRule="auto"/>
        <w:jc w:val="both"/>
        <w:rPr>
          <w:bCs/>
          <w:sz w:val="22"/>
          <w:szCs w:val="22"/>
        </w:rPr>
      </w:pPr>
      <w:r w:rsidRPr="00C024CF">
        <w:rPr>
          <w:bCs/>
          <w:sz w:val="22"/>
          <w:szCs w:val="22"/>
        </w:rPr>
        <w:t>Licenciado en disciplinas relacionadas con la administración como</w:t>
      </w:r>
      <w:r w:rsidR="009D72EC" w:rsidRPr="00C024CF">
        <w:rPr>
          <w:bCs/>
          <w:sz w:val="22"/>
          <w:szCs w:val="22"/>
        </w:rPr>
        <w:t>:</w:t>
      </w:r>
      <w:r w:rsidRPr="00C024CF">
        <w:rPr>
          <w:bCs/>
          <w:sz w:val="22"/>
          <w:szCs w:val="22"/>
        </w:rPr>
        <w:t xml:space="preserve"> Ciencias Económicas, Empresariales, Administración y </w:t>
      </w:r>
      <w:r w:rsidR="009D72EC" w:rsidRPr="00C024CF">
        <w:rPr>
          <w:bCs/>
          <w:sz w:val="22"/>
          <w:szCs w:val="22"/>
        </w:rPr>
        <w:t>Dirección</w:t>
      </w:r>
      <w:r w:rsidRPr="00C024CF">
        <w:rPr>
          <w:bCs/>
          <w:sz w:val="22"/>
          <w:szCs w:val="22"/>
        </w:rPr>
        <w:t xml:space="preserve"> de Empresa Valorable </w:t>
      </w:r>
      <w:r w:rsidR="009D72EC" w:rsidRPr="00C024CF">
        <w:rPr>
          <w:bCs/>
          <w:sz w:val="22"/>
          <w:szCs w:val="22"/>
        </w:rPr>
        <w:t>también</w:t>
      </w:r>
      <w:r w:rsidRPr="00C024CF">
        <w:rPr>
          <w:bCs/>
          <w:sz w:val="22"/>
          <w:szCs w:val="22"/>
        </w:rPr>
        <w:t xml:space="preserve"> </w:t>
      </w:r>
      <w:r w:rsidR="009D72EC" w:rsidRPr="00C024CF">
        <w:rPr>
          <w:bCs/>
          <w:sz w:val="22"/>
          <w:szCs w:val="22"/>
        </w:rPr>
        <w:t>formación</w:t>
      </w:r>
      <w:r w:rsidRPr="00C024CF">
        <w:rPr>
          <w:bCs/>
          <w:sz w:val="22"/>
          <w:szCs w:val="22"/>
        </w:rPr>
        <w:t xml:space="preserve"> en Relaciones Internacionales. </w:t>
      </w:r>
    </w:p>
    <w:p w14:paraId="1A4E3FA2" w14:textId="77777777" w:rsidR="00B412B1" w:rsidRPr="00C024CF" w:rsidRDefault="00B412B1" w:rsidP="009D72EC">
      <w:pPr>
        <w:pStyle w:val="Default"/>
        <w:spacing w:line="276" w:lineRule="auto"/>
        <w:jc w:val="both"/>
        <w:rPr>
          <w:bCs/>
          <w:sz w:val="22"/>
          <w:szCs w:val="22"/>
        </w:rPr>
      </w:pPr>
      <w:r w:rsidRPr="00C024CF">
        <w:rPr>
          <w:bCs/>
          <w:sz w:val="22"/>
          <w:szCs w:val="22"/>
        </w:rPr>
        <w:t>Manejo avanzado de paquete Office nivel alto de Microsoft Excel y Word. Buen manejo de comunicación electrónica.</w:t>
      </w:r>
    </w:p>
    <w:p w14:paraId="46EBF42E" w14:textId="77777777" w:rsidR="00B412B1" w:rsidRPr="00C024CF" w:rsidRDefault="00B412B1" w:rsidP="009D72EC">
      <w:pPr>
        <w:pStyle w:val="Default"/>
        <w:spacing w:line="276" w:lineRule="auto"/>
        <w:jc w:val="both"/>
        <w:rPr>
          <w:bCs/>
          <w:sz w:val="22"/>
          <w:szCs w:val="22"/>
        </w:rPr>
      </w:pPr>
      <w:r w:rsidRPr="00C024CF">
        <w:rPr>
          <w:bCs/>
          <w:sz w:val="22"/>
          <w:szCs w:val="22"/>
        </w:rPr>
        <w:t>Conocimientos en preparación de informes, Experiencia demostrable de al menos 1 año en puestos similares.</w:t>
      </w:r>
    </w:p>
    <w:p w14:paraId="650369BE" w14:textId="77777777" w:rsidR="00B412B1" w:rsidRPr="00C024CF" w:rsidRDefault="00B412B1" w:rsidP="009D72EC">
      <w:pPr>
        <w:pStyle w:val="Default"/>
        <w:spacing w:line="276" w:lineRule="auto"/>
        <w:jc w:val="both"/>
        <w:rPr>
          <w:bCs/>
          <w:sz w:val="22"/>
          <w:szCs w:val="22"/>
        </w:rPr>
      </w:pPr>
      <w:r w:rsidRPr="00C024CF">
        <w:rPr>
          <w:bCs/>
          <w:sz w:val="22"/>
          <w:szCs w:val="22"/>
        </w:rPr>
        <w:t>Muy valorable experiencia demostrable en justificaciones de proyectos de cooperación internacional al desarrollo.</w:t>
      </w:r>
    </w:p>
    <w:p w14:paraId="4EFC807B" w14:textId="77777777" w:rsidR="00B412B1" w:rsidRPr="00C024CF" w:rsidRDefault="00B412B1" w:rsidP="009D72EC">
      <w:pPr>
        <w:pStyle w:val="Default"/>
        <w:spacing w:line="276" w:lineRule="auto"/>
        <w:jc w:val="both"/>
        <w:rPr>
          <w:bCs/>
          <w:sz w:val="22"/>
          <w:szCs w:val="22"/>
        </w:rPr>
      </w:pPr>
      <w:r w:rsidRPr="00C024CF">
        <w:rPr>
          <w:bCs/>
          <w:sz w:val="22"/>
          <w:szCs w:val="22"/>
        </w:rPr>
        <w:t>Inglés intermedio.</w:t>
      </w:r>
    </w:p>
    <w:p w14:paraId="4137A6D5" w14:textId="77777777" w:rsidR="00B412B1" w:rsidRPr="00C024CF" w:rsidRDefault="00B412B1" w:rsidP="009D72EC">
      <w:pPr>
        <w:spacing w:line="276" w:lineRule="auto"/>
      </w:pPr>
    </w:p>
    <w:sectPr w:rsidR="00B412B1" w:rsidRPr="00C024C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1363" w14:textId="77777777" w:rsidR="00AF6108" w:rsidRDefault="00AF6108" w:rsidP="00B412B1">
      <w:pPr>
        <w:spacing w:after="0" w:line="240" w:lineRule="auto"/>
      </w:pPr>
      <w:r>
        <w:separator/>
      </w:r>
    </w:p>
  </w:endnote>
  <w:endnote w:type="continuationSeparator" w:id="0">
    <w:p w14:paraId="531DFBB3" w14:textId="77777777" w:rsidR="00AF6108" w:rsidRDefault="00AF6108" w:rsidP="00B4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36C2" w14:textId="77777777" w:rsidR="009D72EC" w:rsidRDefault="009D72EC" w:rsidP="009D72EC">
    <w:pPr>
      <w:spacing w:after="0" w:line="240" w:lineRule="auto"/>
      <w:jc w:val="center"/>
      <w:rPr>
        <w:rFonts w:ascii="Times New Roman" w:eastAsia="Times New Roman" w:hAnsi="Times New Roman" w:cs="Times New Roman"/>
        <w:b/>
        <w:sz w:val="18"/>
        <w:szCs w:val="18"/>
        <w:lang w:val="es-ES_tradnl" w:eastAsia="es-ES_tradnl"/>
      </w:rPr>
    </w:pPr>
    <w:bookmarkStart w:id="1" w:name="_Hlk33796628"/>
  </w:p>
  <w:p w14:paraId="3DDA9251" w14:textId="1F6ED8C1" w:rsidR="009D72EC" w:rsidRPr="009D72EC" w:rsidRDefault="009D72EC" w:rsidP="009D72EC">
    <w:pPr>
      <w:spacing w:after="0" w:line="240" w:lineRule="auto"/>
      <w:jc w:val="center"/>
      <w:rPr>
        <w:rFonts w:ascii="Times New Roman" w:eastAsia="Times New Roman" w:hAnsi="Times New Roman" w:cs="Times New Roman"/>
        <w:b/>
        <w:sz w:val="18"/>
        <w:szCs w:val="18"/>
        <w:lang w:val="es-ES_tradnl" w:eastAsia="es-ES_tradnl"/>
      </w:rPr>
    </w:pPr>
    <w:r w:rsidRPr="009D72EC">
      <w:rPr>
        <w:rFonts w:ascii="Times New Roman" w:eastAsia="Times New Roman" w:hAnsi="Times New Roman" w:cs="Times New Roman"/>
        <w:b/>
        <w:sz w:val="18"/>
        <w:szCs w:val="18"/>
        <w:lang w:val="es-ES_tradnl" w:eastAsia="es-ES_tradnl"/>
      </w:rPr>
      <w:t>Fundación ONCE para la Solidaridad con Personas Ciegas de América Latina</w:t>
    </w:r>
  </w:p>
  <w:p w14:paraId="052C0E89" w14:textId="7DA43414" w:rsidR="009D72EC" w:rsidRPr="009D72EC" w:rsidRDefault="009D72EC" w:rsidP="009D72EC">
    <w:pPr>
      <w:spacing w:after="0" w:line="240" w:lineRule="auto"/>
      <w:jc w:val="center"/>
      <w:rPr>
        <w:rFonts w:ascii="Times New Roman" w:eastAsia="Times New Roman" w:hAnsi="Times New Roman" w:cs="Times New Roman"/>
        <w:b/>
        <w:sz w:val="18"/>
        <w:szCs w:val="18"/>
        <w:lang w:val="es-ES_tradnl" w:eastAsia="es-ES_tradnl"/>
      </w:rPr>
    </w:pPr>
    <w:r w:rsidRPr="009D72EC">
      <w:rPr>
        <w:rFonts w:ascii="Times New Roman" w:eastAsia="Times New Roman" w:hAnsi="Times New Roman" w:cs="Times New Roman"/>
        <w:b/>
        <w:sz w:val="18"/>
        <w:szCs w:val="18"/>
        <w:lang w:val="es-ES_tradnl" w:eastAsia="es-ES_tradnl"/>
      </w:rPr>
      <w:t>José Ortega y Gasset, 18 – 28006 Madrid – Tel.34-914365300 Email:</w:t>
    </w:r>
    <w:r>
      <w:rPr>
        <w:rFonts w:ascii="Times New Roman" w:eastAsia="Times New Roman" w:hAnsi="Times New Roman" w:cs="Times New Roman"/>
        <w:b/>
        <w:sz w:val="18"/>
        <w:szCs w:val="18"/>
        <w:lang w:val="es-ES_tradnl" w:eastAsia="es-ES_tradnl"/>
      </w:rPr>
      <w:t xml:space="preserve"> </w:t>
    </w:r>
    <w:r w:rsidRPr="009D72EC">
      <w:rPr>
        <w:rFonts w:ascii="Times New Roman" w:eastAsia="Times New Roman" w:hAnsi="Times New Roman" w:cs="Times New Roman"/>
        <w:b/>
        <w:sz w:val="18"/>
        <w:szCs w:val="18"/>
        <w:lang w:val="es-ES_tradnl" w:eastAsia="es-ES_tradnl"/>
      </w:rPr>
      <w:t>foal@once.es</w:t>
    </w:r>
  </w:p>
  <w:p w14:paraId="063660D6" w14:textId="77777777" w:rsidR="009D72EC" w:rsidRPr="009D72EC" w:rsidRDefault="009D72EC" w:rsidP="009D72EC">
    <w:pPr>
      <w:spacing w:after="0" w:line="240" w:lineRule="auto"/>
      <w:jc w:val="center"/>
      <w:rPr>
        <w:rFonts w:ascii="Times New Roman" w:eastAsia="Times New Roman" w:hAnsi="Times New Roman" w:cs="Times New Roman"/>
        <w:b/>
        <w:sz w:val="18"/>
        <w:szCs w:val="18"/>
        <w:lang w:val="es-ES_tradnl" w:eastAsia="es-ES_tradnl"/>
      </w:rPr>
    </w:pPr>
    <w:r w:rsidRPr="009D72EC">
      <w:rPr>
        <w:rFonts w:ascii="Times New Roman" w:eastAsia="Times New Roman" w:hAnsi="Times New Roman" w:cs="Times New Roman"/>
        <w:b/>
        <w:sz w:val="18"/>
        <w:szCs w:val="18"/>
        <w:lang w:val="es-ES_tradnl" w:eastAsia="es-ES_tradnl"/>
      </w:rPr>
      <w:t>Inscrita en el Registro de Fundaciones Asistenciales bajo el nº28/1088 con fecha 1 de julio 1998. CIF: G82040445</w:t>
    </w:r>
  </w:p>
  <w:bookmarkEnd w:id="1"/>
  <w:p w14:paraId="3977E6FC" w14:textId="7E0DAA9A" w:rsidR="009D72EC" w:rsidRPr="009D72EC" w:rsidRDefault="009D72EC" w:rsidP="009D72EC">
    <w:pPr>
      <w:spacing w:line="240" w:lineRule="auto"/>
      <w:jc w:val="center"/>
      <w:rPr>
        <w:b/>
        <w:sz w:val="18"/>
        <w:szCs w:val="18"/>
      </w:rPr>
    </w:pPr>
  </w:p>
  <w:p w14:paraId="4E4020EC" w14:textId="77777777" w:rsidR="009D72EC" w:rsidRDefault="009D72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446D" w14:textId="77777777" w:rsidR="00AF6108" w:rsidRDefault="00AF6108" w:rsidP="00B412B1">
      <w:pPr>
        <w:spacing w:after="0" w:line="240" w:lineRule="auto"/>
      </w:pPr>
      <w:r>
        <w:separator/>
      </w:r>
    </w:p>
  </w:footnote>
  <w:footnote w:type="continuationSeparator" w:id="0">
    <w:p w14:paraId="1A26A166" w14:textId="77777777" w:rsidR="00AF6108" w:rsidRDefault="00AF6108" w:rsidP="00B4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7DEF" w14:textId="0A9976D4" w:rsidR="00B412B1" w:rsidRDefault="001D6065" w:rsidP="00C024CF">
    <w:pPr>
      <w:pStyle w:val="Encabezado"/>
      <w:jc w:val="right"/>
    </w:pPr>
    <w:r w:rsidRPr="00C024CF">
      <w:rPr>
        <w:noProof/>
        <w:lang w:val="es-ES" w:eastAsia="es-ES"/>
      </w:rPr>
      <w:drawing>
        <wp:anchor distT="0" distB="0" distL="114300" distR="114300" simplePos="0" relativeHeight="251663360" behindDoc="1" locked="0" layoutInCell="1" allowOverlap="1" wp14:anchorId="2FC34007" wp14:editId="027A7F44">
          <wp:simplePos x="0" y="0"/>
          <wp:positionH relativeFrom="column">
            <wp:posOffset>5018405</wp:posOffset>
          </wp:positionH>
          <wp:positionV relativeFrom="paragraph">
            <wp:posOffset>-345440</wp:posOffset>
          </wp:positionV>
          <wp:extent cx="899795" cy="662305"/>
          <wp:effectExtent l="0" t="0" r="0" b="4445"/>
          <wp:wrapNone/>
          <wp:docPr id="3" name="Imagen 3" descr="Y:\RRII\OFICINA TÉCNICA DE FOAL\LOGOTIPOS FOAL\logo_foal_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RII\OFICINA TÉCNICA DE FOAL\LOGOTIPOS FOAL\logo_foal_cap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A7E">
      <w:rPr>
        <w:noProof/>
        <w:snapToGrid w:val="0"/>
        <w:color w:val="000000"/>
        <w:w w:val="0"/>
        <w:sz w:val="0"/>
        <w:szCs w:val="0"/>
        <w:u w:color="000000"/>
        <w:bdr w:val="none" w:sz="0" w:space="0" w:color="000000"/>
        <w:shd w:val="clear" w:color="000000" w:fill="000000"/>
        <w:lang w:val="es-ES" w:eastAsia="es-ES"/>
      </w:rPr>
      <w:drawing>
        <wp:anchor distT="0" distB="0" distL="114300" distR="114300" simplePos="0" relativeHeight="251659264" behindDoc="1" locked="0" layoutInCell="1" allowOverlap="1" wp14:anchorId="28F6CAF6" wp14:editId="19924FFE">
          <wp:simplePos x="0" y="0"/>
          <wp:positionH relativeFrom="margin">
            <wp:posOffset>1125220</wp:posOffset>
          </wp:positionH>
          <wp:positionV relativeFrom="paragraph">
            <wp:posOffset>-191770</wp:posOffset>
          </wp:positionV>
          <wp:extent cx="3513455" cy="429260"/>
          <wp:effectExtent l="0" t="0" r="0" b="8890"/>
          <wp:wrapNone/>
          <wp:docPr id="4" name="Imagen 4" descr="Y:\RRII\OFICINA TÉCNICA DE FOAL\FUNDRAISING\AECID_Innovación\2019_DOC\México\LOGOS VISIBILIDAD\maeuec+aeci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RII\OFICINA TÉCNICA DE FOAL\FUNDRAISING\AECID_Innovación\2019_DOC\México\LOGOS VISIBILIDAD\maeuec+aecid-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1345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4AA70E41" wp14:editId="3C706075">
          <wp:simplePos x="0" y="0"/>
          <wp:positionH relativeFrom="margin">
            <wp:posOffset>-208280</wp:posOffset>
          </wp:positionH>
          <wp:positionV relativeFrom="paragraph">
            <wp:posOffset>-325755</wp:posOffset>
          </wp:positionV>
          <wp:extent cx="638175" cy="642620"/>
          <wp:effectExtent l="0" t="0" r="0" b="5080"/>
          <wp:wrapTight wrapText="bothSides">
            <wp:wrapPolygon edited="0">
              <wp:start x="0" y="0"/>
              <wp:lineTo x="0" y="21130"/>
              <wp:lineTo x="20633" y="21130"/>
              <wp:lineTo x="206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B1"/>
    <w:rsid w:val="001D6065"/>
    <w:rsid w:val="009D72EC"/>
    <w:rsid w:val="00AF6108"/>
    <w:rsid w:val="00B412B1"/>
    <w:rsid w:val="00C02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FB563"/>
  <w15:chartTrackingRefBased/>
  <w15:docId w15:val="{00EF6898-5362-4AC0-923D-10008315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412B1"/>
    <w:rPr>
      <w:color w:val="0563C1" w:themeColor="hyperlink"/>
      <w:u w:val="single"/>
    </w:rPr>
  </w:style>
  <w:style w:type="paragraph" w:customStyle="1" w:styleId="Default">
    <w:name w:val="Default"/>
    <w:rsid w:val="00B412B1"/>
    <w:pPr>
      <w:autoSpaceDE w:val="0"/>
      <w:autoSpaceDN w:val="0"/>
      <w:adjustRightInd w:val="0"/>
      <w:spacing w:after="0" w:line="240" w:lineRule="auto"/>
    </w:pPr>
    <w:rPr>
      <w:rFonts w:ascii="Arial" w:hAnsi="Arial" w:cs="Arial"/>
      <w:iCs/>
      <w:color w:val="000000"/>
      <w:sz w:val="24"/>
      <w:szCs w:val="24"/>
      <w:lang w:val="es-ES"/>
    </w:rPr>
  </w:style>
  <w:style w:type="paragraph" w:styleId="Subttulo">
    <w:name w:val="Subtitle"/>
    <w:basedOn w:val="Normal"/>
    <w:next w:val="Normal"/>
    <w:link w:val="SubttuloCar"/>
    <w:qFormat/>
    <w:rsid w:val="00B412B1"/>
    <w:pPr>
      <w:numPr>
        <w:ilvl w:val="1"/>
      </w:numPr>
      <w:spacing w:line="240" w:lineRule="auto"/>
    </w:pPr>
    <w:rPr>
      <w:rFonts w:eastAsiaTheme="minorEastAsia"/>
      <w:color w:val="5A5A5A" w:themeColor="text1" w:themeTint="A5"/>
      <w:spacing w:val="15"/>
      <w:lang w:val="es-ES_tradnl" w:eastAsia="es-ES_tradnl"/>
    </w:rPr>
  </w:style>
  <w:style w:type="character" w:customStyle="1" w:styleId="SubttuloCar">
    <w:name w:val="Subtítulo Car"/>
    <w:basedOn w:val="Fuentedeprrafopredeter"/>
    <w:link w:val="Subttulo"/>
    <w:rsid w:val="00B412B1"/>
    <w:rPr>
      <w:rFonts w:eastAsiaTheme="minorEastAsia"/>
      <w:color w:val="5A5A5A" w:themeColor="text1" w:themeTint="A5"/>
      <w:spacing w:val="15"/>
      <w:lang w:val="es-ES_tradnl" w:eastAsia="es-ES_tradnl"/>
    </w:rPr>
  </w:style>
  <w:style w:type="paragraph" w:styleId="Encabezado">
    <w:name w:val="header"/>
    <w:basedOn w:val="Normal"/>
    <w:link w:val="EncabezadoCar"/>
    <w:uiPriority w:val="99"/>
    <w:unhideWhenUsed/>
    <w:rsid w:val="00B41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2B1"/>
  </w:style>
  <w:style w:type="paragraph" w:styleId="Piedepgina">
    <w:name w:val="footer"/>
    <w:basedOn w:val="Normal"/>
    <w:link w:val="PiedepginaCar"/>
    <w:uiPriority w:val="99"/>
    <w:unhideWhenUsed/>
    <w:rsid w:val="00B41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AL@once.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4767</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ROSALES VARGAS</dc:creator>
  <cp:keywords/>
  <dc:description/>
  <cp:lastModifiedBy>Quirós Águila, Carlos</cp:lastModifiedBy>
  <cp:revision>2</cp:revision>
  <dcterms:created xsi:type="dcterms:W3CDTF">2020-03-02T10:53:00Z</dcterms:created>
  <dcterms:modified xsi:type="dcterms:W3CDTF">2020-03-02T10:53:00Z</dcterms:modified>
</cp:coreProperties>
</file>